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28D92" w14:textId="77777777" w:rsidR="009C2B0D" w:rsidRPr="002C5D95" w:rsidRDefault="00386E83">
      <w:pPr>
        <w:pStyle w:val="Title"/>
        <w:rPr>
          <w:rFonts w:ascii="Calibri" w:hAnsi="Calibri" w:cs="Calibri"/>
          <w:sz w:val="32"/>
          <w:szCs w:val="32"/>
        </w:rPr>
      </w:pPr>
      <w:r w:rsidRPr="002C5D95">
        <w:rPr>
          <w:rFonts w:ascii="Calibri" w:hAnsi="Calibri" w:cs="Calibri"/>
          <w:sz w:val="32"/>
          <w:szCs w:val="32"/>
        </w:rPr>
        <w:t>Emergency Evacuation Plan</w:t>
      </w:r>
    </w:p>
    <w:p w14:paraId="75AE051C" w14:textId="77777777" w:rsidR="009C2B0D" w:rsidRPr="002C5D95" w:rsidRDefault="00386E83">
      <w:pPr>
        <w:spacing w:after="200"/>
        <w:rPr>
          <w:rFonts w:ascii="Calibri" w:hAnsi="Calibri" w:cs="Calibri"/>
          <w:sz w:val="24"/>
          <w:szCs w:val="24"/>
        </w:rPr>
      </w:pPr>
      <w:r w:rsidRPr="002C5D95">
        <w:rPr>
          <w:rFonts w:ascii="Calibri" w:hAnsi="Calibri" w:cs="Calibri"/>
          <w:color w:val="6A7178"/>
          <w:sz w:val="24"/>
          <w:szCs w:val="24"/>
        </w:rPr>
        <w:t xml:space="preserve">Treswell Village </w:t>
      </w:r>
      <w:proofErr w:type="gramStart"/>
      <w:r w:rsidRPr="002C5D95">
        <w:rPr>
          <w:rFonts w:ascii="Calibri" w:hAnsi="Calibri" w:cs="Calibri"/>
          <w:color w:val="6A7178"/>
          <w:sz w:val="24"/>
          <w:szCs w:val="24"/>
        </w:rPr>
        <w:t>Hall  |</w:t>
      </w:r>
      <w:proofErr w:type="gramEnd"/>
      <w:r w:rsidRPr="002C5D95">
        <w:rPr>
          <w:rFonts w:ascii="Calibri" w:hAnsi="Calibri" w:cs="Calibri"/>
          <w:color w:val="6A7178"/>
          <w:sz w:val="24"/>
          <w:szCs w:val="24"/>
        </w:rPr>
        <w:t xml:space="preserve">  Appendix 2 to the Health &amp; Safety Policy</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34"/>
        <w:gridCol w:w="6192"/>
      </w:tblGrid>
      <w:tr w:rsidR="009C2B0D" w:rsidRPr="002C5D95" w14:paraId="7C671F64" w14:textId="77777777" w:rsidTr="002C5D95">
        <w:tc>
          <w:tcPr>
            <w:tcW w:w="2834"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14:paraId="3006F2BE" w14:textId="77777777" w:rsidR="009C2B0D" w:rsidRPr="002C5D95" w:rsidRDefault="00386E83">
            <w:pPr>
              <w:rPr>
                <w:rFonts w:ascii="Calibri" w:hAnsi="Calibri" w:cs="Calibri"/>
                <w:sz w:val="24"/>
                <w:szCs w:val="24"/>
              </w:rPr>
            </w:pPr>
            <w:r w:rsidRPr="002C5D95">
              <w:rPr>
                <w:rFonts w:ascii="Calibri" w:hAnsi="Calibri" w:cs="Calibri"/>
                <w:b/>
                <w:bCs/>
                <w:color w:val="000000"/>
                <w:sz w:val="24"/>
                <w:szCs w:val="24"/>
              </w:rPr>
              <w:t>Premises</w:t>
            </w:r>
          </w:p>
        </w:tc>
        <w:tc>
          <w:tcPr>
            <w:tcW w:w="6192"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14:paraId="69CE9D18" w14:textId="77777777" w:rsidR="002C5D95" w:rsidRDefault="00386E83">
            <w:pPr>
              <w:rPr>
                <w:rFonts w:ascii="Calibri" w:hAnsi="Calibri" w:cs="Calibri"/>
                <w:color w:val="000000"/>
                <w:sz w:val="24"/>
                <w:szCs w:val="24"/>
              </w:rPr>
            </w:pPr>
            <w:r w:rsidRPr="002C5D95">
              <w:rPr>
                <w:rFonts w:ascii="Calibri" w:hAnsi="Calibri" w:cs="Calibri"/>
                <w:color w:val="000000"/>
                <w:sz w:val="24"/>
                <w:szCs w:val="24"/>
              </w:rPr>
              <w:t xml:space="preserve">Treswell Village Hall, Town Street, Treswell, Retford, </w:t>
            </w:r>
          </w:p>
          <w:p w14:paraId="159B2856" w14:textId="595D428A" w:rsidR="009C2B0D" w:rsidRPr="002C5D95" w:rsidRDefault="00386E83">
            <w:pPr>
              <w:rPr>
                <w:rFonts w:ascii="Calibri" w:hAnsi="Calibri" w:cs="Calibri"/>
                <w:sz w:val="24"/>
                <w:szCs w:val="24"/>
              </w:rPr>
            </w:pPr>
            <w:r w:rsidRPr="002C5D95">
              <w:rPr>
                <w:rFonts w:ascii="Calibri" w:hAnsi="Calibri" w:cs="Calibri"/>
                <w:color w:val="000000"/>
                <w:sz w:val="24"/>
                <w:szCs w:val="24"/>
              </w:rPr>
              <w:t>DN22 0EG</w:t>
            </w:r>
          </w:p>
        </w:tc>
      </w:tr>
      <w:tr w:rsidR="009C2B0D" w:rsidRPr="002C5D95" w14:paraId="638A46E3" w14:textId="77777777" w:rsidTr="002C5D95">
        <w:tc>
          <w:tcPr>
            <w:tcW w:w="2834"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14:paraId="1B2C295B" w14:textId="77777777" w:rsidR="009C2B0D" w:rsidRPr="002C5D95" w:rsidRDefault="00386E83">
            <w:pPr>
              <w:rPr>
                <w:rFonts w:ascii="Calibri" w:hAnsi="Calibri" w:cs="Calibri"/>
                <w:sz w:val="24"/>
                <w:szCs w:val="24"/>
              </w:rPr>
            </w:pPr>
            <w:r w:rsidRPr="002C5D95">
              <w:rPr>
                <w:rFonts w:ascii="Calibri" w:hAnsi="Calibri" w:cs="Calibri"/>
                <w:b/>
                <w:bCs/>
                <w:color w:val="000000"/>
                <w:sz w:val="24"/>
                <w:szCs w:val="24"/>
              </w:rPr>
              <w:t>What3Words location</w:t>
            </w:r>
          </w:p>
        </w:tc>
        <w:tc>
          <w:tcPr>
            <w:tcW w:w="6192"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14:paraId="083B3C70" w14:textId="77777777" w:rsidR="009C2B0D" w:rsidRPr="002C5D95" w:rsidRDefault="00386E83">
            <w:pPr>
              <w:rPr>
                <w:rFonts w:ascii="Calibri" w:hAnsi="Calibri" w:cs="Calibri"/>
                <w:sz w:val="24"/>
                <w:szCs w:val="24"/>
              </w:rPr>
            </w:pPr>
            <w:proofErr w:type="gramStart"/>
            <w:r w:rsidRPr="002C5D95">
              <w:rPr>
                <w:rFonts w:ascii="Calibri" w:hAnsi="Calibri" w:cs="Calibri"/>
                <w:color w:val="000000"/>
                <w:sz w:val="24"/>
                <w:szCs w:val="24"/>
              </w:rPr>
              <w:t>FOLLOWERS.COOKIE.CHOIRS</w:t>
            </w:r>
            <w:proofErr w:type="gramEnd"/>
          </w:p>
        </w:tc>
      </w:tr>
      <w:tr w:rsidR="009C2B0D" w:rsidRPr="002C5D95" w14:paraId="0ACE20FA" w14:textId="77777777" w:rsidTr="002C5D95">
        <w:tc>
          <w:tcPr>
            <w:tcW w:w="2834"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14:paraId="4ACE6721" w14:textId="77777777" w:rsidR="009C2B0D" w:rsidRPr="002C5D95" w:rsidRDefault="00386E83">
            <w:pPr>
              <w:rPr>
                <w:rFonts w:ascii="Calibri" w:hAnsi="Calibri" w:cs="Calibri"/>
                <w:sz w:val="24"/>
                <w:szCs w:val="24"/>
              </w:rPr>
            </w:pPr>
            <w:r w:rsidRPr="002C5D95">
              <w:rPr>
                <w:rFonts w:ascii="Calibri" w:hAnsi="Calibri" w:cs="Calibri"/>
                <w:b/>
                <w:bCs/>
                <w:color w:val="000000"/>
                <w:sz w:val="24"/>
                <w:szCs w:val="24"/>
              </w:rPr>
              <w:t>Maximum occupancy</w:t>
            </w:r>
          </w:p>
        </w:tc>
        <w:tc>
          <w:tcPr>
            <w:tcW w:w="6192"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14:paraId="6B572FB5" w14:textId="77777777" w:rsidR="009C2B0D" w:rsidRPr="002C5D95" w:rsidRDefault="00386E83">
            <w:pPr>
              <w:rPr>
                <w:rFonts w:ascii="Calibri" w:hAnsi="Calibri" w:cs="Calibri"/>
                <w:sz w:val="24"/>
                <w:szCs w:val="24"/>
              </w:rPr>
            </w:pPr>
            <w:r w:rsidRPr="002C5D95">
              <w:rPr>
                <w:rFonts w:ascii="Calibri" w:hAnsi="Calibri" w:cs="Calibri"/>
                <w:color w:val="000000"/>
                <w:sz w:val="24"/>
                <w:szCs w:val="24"/>
              </w:rPr>
              <w:t>100 people (must not be exceeded)</w:t>
            </w:r>
          </w:p>
        </w:tc>
      </w:tr>
      <w:tr w:rsidR="009C2B0D" w:rsidRPr="002C5D95" w14:paraId="76ADDB9C" w14:textId="77777777" w:rsidTr="002C5D95">
        <w:tc>
          <w:tcPr>
            <w:tcW w:w="2834"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14:paraId="20D3D1CB" w14:textId="77777777" w:rsidR="009C2B0D" w:rsidRPr="002C5D95" w:rsidRDefault="00386E83">
            <w:pPr>
              <w:rPr>
                <w:rFonts w:ascii="Calibri" w:hAnsi="Calibri" w:cs="Calibri"/>
                <w:sz w:val="24"/>
                <w:szCs w:val="24"/>
              </w:rPr>
            </w:pPr>
            <w:r w:rsidRPr="002C5D95">
              <w:rPr>
                <w:rFonts w:ascii="Calibri" w:hAnsi="Calibri" w:cs="Calibri"/>
                <w:b/>
                <w:bCs/>
                <w:color w:val="000000"/>
                <w:sz w:val="24"/>
                <w:szCs w:val="24"/>
              </w:rPr>
              <w:t>Responsible person (H&amp;S)</w:t>
            </w:r>
          </w:p>
        </w:tc>
        <w:tc>
          <w:tcPr>
            <w:tcW w:w="6192"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14:paraId="79240A58" w14:textId="77777777" w:rsidR="009C2B0D" w:rsidRPr="002C5D95" w:rsidRDefault="00386E83">
            <w:pPr>
              <w:rPr>
                <w:rFonts w:ascii="Calibri" w:hAnsi="Calibri" w:cs="Calibri"/>
                <w:sz w:val="24"/>
                <w:szCs w:val="24"/>
              </w:rPr>
            </w:pPr>
            <w:r w:rsidRPr="002C5D95">
              <w:rPr>
                <w:rFonts w:ascii="Calibri" w:hAnsi="Calibri" w:cs="Calibri"/>
                <w:color w:val="000000"/>
                <w:sz w:val="24"/>
                <w:szCs w:val="24"/>
              </w:rPr>
              <w:t>Shaun Cope, 07970 733058</w:t>
            </w:r>
          </w:p>
        </w:tc>
      </w:tr>
      <w:tr w:rsidR="009C2B0D" w:rsidRPr="002C5D95" w14:paraId="4BE179C5" w14:textId="77777777" w:rsidTr="002C5D95">
        <w:tc>
          <w:tcPr>
            <w:tcW w:w="2834"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14:paraId="06CEE371" w14:textId="77777777" w:rsidR="009C2B0D" w:rsidRPr="002C5D95" w:rsidRDefault="00386E83">
            <w:pPr>
              <w:rPr>
                <w:rFonts w:ascii="Calibri" w:hAnsi="Calibri" w:cs="Calibri"/>
                <w:sz w:val="24"/>
                <w:szCs w:val="24"/>
              </w:rPr>
            </w:pPr>
            <w:r w:rsidRPr="002C5D95">
              <w:rPr>
                <w:rFonts w:ascii="Calibri" w:hAnsi="Calibri" w:cs="Calibri"/>
                <w:b/>
                <w:bCs/>
                <w:color w:val="000000"/>
                <w:sz w:val="24"/>
                <w:szCs w:val="24"/>
              </w:rPr>
              <w:t>Committee Chair</w:t>
            </w:r>
          </w:p>
        </w:tc>
        <w:tc>
          <w:tcPr>
            <w:tcW w:w="6192"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14:paraId="49F80B97" w14:textId="77777777" w:rsidR="009C2B0D" w:rsidRPr="002C5D95" w:rsidRDefault="00386E83">
            <w:pPr>
              <w:rPr>
                <w:rFonts w:ascii="Calibri" w:hAnsi="Calibri" w:cs="Calibri"/>
                <w:sz w:val="24"/>
                <w:szCs w:val="24"/>
              </w:rPr>
            </w:pPr>
            <w:r w:rsidRPr="002C5D95">
              <w:rPr>
                <w:rFonts w:ascii="Calibri" w:hAnsi="Calibri" w:cs="Calibri"/>
                <w:color w:val="000000"/>
                <w:sz w:val="24"/>
                <w:szCs w:val="24"/>
              </w:rPr>
              <w:t>Mrs Helen Cope</w:t>
            </w:r>
          </w:p>
        </w:tc>
      </w:tr>
      <w:tr w:rsidR="009C2B0D" w:rsidRPr="002C5D95" w14:paraId="21A9FC48" w14:textId="77777777" w:rsidTr="002C5D95">
        <w:tc>
          <w:tcPr>
            <w:tcW w:w="2834"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14:paraId="24095335" w14:textId="77777777" w:rsidR="009C2B0D" w:rsidRPr="002C5D95" w:rsidRDefault="00386E83">
            <w:pPr>
              <w:rPr>
                <w:rFonts w:ascii="Calibri" w:hAnsi="Calibri" w:cs="Calibri"/>
                <w:sz w:val="24"/>
                <w:szCs w:val="24"/>
              </w:rPr>
            </w:pPr>
            <w:r w:rsidRPr="002C5D95">
              <w:rPr>
                <w:rFonts w:ascii="Calibri" w:hAnsi="Calibri" w:cs="Calibri"/>
                <w:b/>
                <w:bCs/>
                <w:color w:val="000000"/>
                <w:sz w:val="24"/>
                <w:szCs w:val="24"/>
              </w:rPr>
              <w:t>Document</w:t>
            </w:r>
          </w:p>
        </w:tc>
        <w:tc>
          <w:tcPr>
            <w:tcW w:w="6192"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14:paraId="14C9ED86" w14:textId="77777777" w:rsidR="009C2B0D" w:rsidRPr="002C5D95" w:rsidRDefault="00386E83">
            <w:pPr>
              <w:rPr>
                <w:rFonts w:ascii="Calibri" w:hAnsi="Calibri" w:cs="Calibri"/>
                <w:sz w:val="24"/>
                <w:szCs w:val="24"/>
              </w:rPr>
            </w:pPr>
            <w:r w:rsidRPr="002C5D95">
              <w:rPr>
                <w:rFonts w:ascii="Calibri" w:hAnsi="Calibri" w:cs="Calibri"/>
                <w:color w:val="000000"/>
                <w:sz w:val="24"/>
                <w:szCs w:val="24"/>
              </w:rPr>
              <w:t>Appendix 2 to the Health &amp; Safety Policy (rev. June 2026)</w:t>
            </w:r>
          </w:p>
        </w:tc>
      </w:tr>
      <w:tr w:rsidR="009C2B0D" w:rsidRPr="002C5D95" w14:paraId="54474AC8" w14:textId="77777777" w:rsidTr="002C5D95">
        <w:tc>
          <w:tcPr>
            <w:tcW w:w="2834"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14:paraId="11401E64" w14:textId="77777777" w:rsidR="009C2B0D" w:rsidRPr="002C5D95" w:rsidRDefault="00386E83">
            <w:pPr>
              <w:rPr>
                <w:rFonts w:ascii="Calibri" w:hAnsi="Calibri" w:cs="Calibri"/>
                <w:sz w:val="24"/>
                <w:szCs w:val="24"/>
              </w:rPr>
            </w:pPr>
            <w:r w:rsidRPr="002C5D95">
              <w:rPr>
                <w:rFonts w:ascii="Calibri" w:hAnsi="Calibri" w:cs="Calibri"/>
                <w:b/>
                <w:bCs/>
                <w:color w:val="000000"/>
                <w:sz w:val="24"/>
                <w:szCs w:val="24"/>
              </w:rPr>
              <w:t>Next review due</w:t>
            </w:r>
          </w:p>
        </w:tc>
        <w:tc>
          <w:tcPr>
            <w:tcW w:w="6192"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14:paraId="63DA99B3" w14:textId="77777777" w:rsidR="009C2B0D" w:rsidRPr="002C5D95" w:rsidRDefault="00386E83">
            <w:pPr>
              <w:rPr>
                <w:rFonts w:ascii="Calibri" w:hAnsi="Calibri" w:cs="Calibri"/>
                <w:sz w:val="24"/>
                <w:szCs w:val="24"/>
              </w:rPr>
            </w:pPr>
            <w:r w:rsidRPr="002C5D95">
              <w:rPr>
                <w:rFonts w:ascii="Calibri" w:hAnsi="Calibri" w:cs="Calibri"/>
                <w:color w:val="000000"/>
                <w:sz w:val="24"/>
                <w:szCs w:val="24"/>
              </w:rPr>
              <w:t>June 2027</w:t>
            </w:r>
          </w:p>
        </w:tc>
      </w:tr>
    </w:tbl>
    <w:p w14:paraId="4E0CC3EE" w14:textId="77777777" w:rsidR="009C2B0D" w:rsidRPr="002C5D95" w:rsidRDefault="00386E83">
      <w:pPr>
        <w:pStyle w:val="Heading2"/>
        <w:rPr>
          <w:rFonts w:ascii="Calibri" w:hAnsi="Calibri" w:cs="Calibri"/>
          <w:sz w:val="22"/>
          <w:szCs w:val="22"/>
        </w:rPr>
      </w:pPr>
      <w:r w:rsidRPr="002C5D95">
        <w:rPr>
          <w:rFonts w:ascii="Calibri" w:hAnsi="Calibri" w:cs="Calibri"/>
          <w:sz w:val="22"/>
          <w:szCs w:val="22"/>
        </w:rPr>
        <w:t>1.  Purpose</w:t>
      </w:r>
    </w:p>
    <w:p w14:paraId="5AC5632B" w14:textId="77777777" w:rsidR="009C2B0D" w:rsidRPr="002C5D95" w:rsidRDefault="00386E83">
      <w:pPr>
        <w:spacing w:after="120"/>
        <w:rPr>
          <w:rFonts w:ascii="Calibri" w:hAnsi="Calibri" w:cs="Calibri"/>
        </w:rPr>
      </w:pPr>
      <w:r w:rsidRPr="002C5D95">
        <w:rPr>
          <w:rFonts w:ascii="Calibri" w:hAnsi="Calibri" w:cs="Calibri"/>
        </w:rPr>
        <w:t>This plan sets out how people are to be evacuated safely from Treswell Village Hall in the event of a fire or other emergency. It applies to committee members, hirers, volunteers, visitors and contractors. Hirers are responsible for making everyone at their event aware of the escape routes, the assembly point and these procedures before the event begins.</w:t>
      </w:r>
    </w:p>
    <w:p w14:paraId="617A3D10" w14:textId="77777777" w:rsidR="009C2B0D" w:rsidRPr="002C5D95" w:rsidRDefault="00386E83">
      <w:pPr>
        <w:pStyle w:val="Heading2"/>
        <w:rPr>
          <w:rFonts w:ascii="Calibri" w:hAnsi="Calibri" w:cs="Calibri"/>
          <w:sz w:val="22"/>
          <w:szCs w:val="22"/>
        </w:rPr>
      </w:pPr>
      <w:r w:rsidRPr="002C5D95">
        <w:rPr>
          <w:rFonts w:ascii="Calibri" w:hAnsi="Calibri" w:cs="Calibri"/>
          <w:sz w:val="22"/>
          <w:szCs w:val="22"/>
        </w:rPr>
        <w:t>2.  On discovering a fire</w:t>
      </w:r>
    </w:p>
    <w:p w14:paraId="298583DA" w14:textId="77777777" w:rsidR="009C2B0D" w:rsidRPr="002C5D95" w:rsidRDefault="00386E83">
      <w:pPr>
        <w:pStyle w:val="ListParagraph"/>
        <w:numPr>
          <w:ilvl w:val="0"/>
          <w:numId w:val="2"/>
        </w:numPr>
        <w:spacing w:after="80"/>
        <w:rPr>
          <w:rFonts w:ascii="Calibri" w:hAnsi="Calibri" w:cs="Calibri"/>
        </w:rPr>
      </w:pPr>
      <w:r w:rsidRPr="002C5D95">
        <w:rPr>
          <w:rFonts w:ascii="Calibri" w:hAnsi="Calibri" w:cs="Calibri"/>
        </w:rPr>
        <w:t>Raise the alarm immediately and alert everyone in the building.</w:t>
      </w:r>
    </w:p>
    <w:p w14:paraId="02201166" w14:textId="77777777" w:rsidR="009C2B0D" w:rsidRPr="002C5D95" w:rsidRDefault="00386E83">
      <w:pPr>
        <w:pStyle w:val="ListParagraph"/>
        <w:numPr>
          <w:ilvl w:val="0"/>
          <w:numId w:val="2"/>
        </w:numPr>
        <w:spacing w:after="80"/>
        <w:rPr>
          <w:rFonts w:ascii="Calibri" w:hAnsi="Calibri" w:cs="Calibri"/>
        </w:rPr>
      </w:pPr>
      <w:r w:rsidRPr="002C5D95">
        <w:rPr>
          <w:rFonts w:ascii="Calibri" w:hAnsi="Calibri" w:cs="Calibri"/>
        </w:rPr>
        <w:t>Do not attempt to fight the fire unless it is safe to do so and you are confident using an extinguisher. Tackling a fire must never delay evacuation or put anyone at risk.</w:t>
      </w:r>
    </w:p>
    <w:p w14:paraId="2348294F" w14:textId="77777777" w:rsidR="009C2B0D" w:rsidRPr="002C5D95" w:rsidRDefault="00386E83">
      <w:pPr>
        <w:pStyle w:val="ListParagraph"/>
        <w:numPr>
          <w:ilvl w:val="0"/>
          <w:numId w:val="2"/>
        </w:numPr>
        <w:spacing w:after="80"/>
        <w:rPr>
          <w:rFonts w:ascii="Calibri" w:hAnsi="Calibri" w:cs="Calibri"/>
        </w:rPr>
      </w:pPr>
      <w:r w:rsidRPr="002C5D95">
        <w:rPr>
          <w:rFonts w:ascii="Calibri" w:hAnsi="Calibri" w:cs="Calibri"/>
        </w:rPr>
        <w:t>Leave the building by the nearest available exit, helping others as needed.</w:t>
      </w:r>
    </w:p>
    <w:p w14:paraId="22657878" w14:textId="77777777" w:rsidR="009C2B0D" w:rsidRPr="002C5D95" w:rsidRDefault="00386E83">
      <w:pPr>
        <w:pStyle w:val="ListParagraph"/>
        <w:numPr>
          <w:ilvl w:val="0"/>
          <w:numId w:val="2"/>
        </w:numPr>
        <w:spacing w:after="80"/>
        <w:rPr>
          <w:rFonts w:ascii="Calibri" w:hAnsi="Calibri" w:cs="Calibri"/>
        </w:rPr>
      </w:pPr>
      <w:r w:rsidRPr="002C5D95">
        <w:rPr>
          <w:rFonts w:ascii="Calibri" w:hAnsi="Calibri" w:cs="Calibri"/>
        </w:rPr>
        <w:t>Call 999 from a safe place once outside.</w:t>
      </w:r>
    </w:p>
    <w:p w14:paraId="29CB69FD" w14:textId="77777777" w:rsidR="009C2B0D" w:rsidRPr="002C5D95" w:rsidRDefault="00386E83">
      <w:pPr>
        <w:pStyle w:val="Heading2"/>
        <w:rPr>
          <w:rFonts w:ascii="Calibri" w:hAnsi="Calibri" w:cs="Calibri"/>
          <w:sz w:val="22"/>
          <w:szCs w:val="22"/>
        </w:rPr>
      </w:pPr>
      <w:r w:rsidRPr="002C5D95">
        <w:rPr>
          <w:rFonts w:ascii="Calibri" w:hAnsi="Calibri" w:cs="Calibri"/>
          <w:sz w:val="22"/>
          <w:szCs w:val="22"/>
        </w:rPr>
        <w:t>3.  Evacuation procedure</w:t>
      </w:r>
    </w:p>
    <w:p w14:paraId="7BADD2F1" w14:textId="77777777" w:rsidR="009C2B0D" w:rsidRPr="002C5D95" w:rsidRDefault="00386E83">
      <w:pPr>
        <w:pStyle w:val="ListParagraph"/>
        <w:numPr>
          <w:ilvl w:val="0"/>
          <w:numId w:val="3"/>
        </w:numPr>
        <w:spacing w:after="80"/>
        <w:rPr>
          <w:rFonts w:ascii="Calibri" w:hAnsi="Calibri" w:cs="Calibri"/>
        </w:rPr>
      </w:pPr>
      <w:r w:rsidRPr="002C5D95">
        <w:rPr>
          <w:rFonts w:ascii="Calibri" w:hAnsi="Calibri" w:cs="Calibri"/>
        </w:rPr>
        <w:t>On hearing the alarm or being told to evacuate, leave calmly by the nearest available fire exit. Do not stop to collect belongings.</w:t>
      </w:r>
    </w:p>
    <w:p w14:paraId="5682650E" w14:textId="1CDD080C" w:rsidR="009C2B0D" w:rsidRPr="002C5D95" w:rsidRDefault="00386E83">
      <w:pPr>
        <w:pStyle w:val="ListParagraph"/>
        <w:numPr>
          <w:ilvl w:val="0"/>
          <w:numId w:val="3"/>
        </w:numPr>
        <w:spacing w:after="80"/>
        <w:rPr>
          <w:rFonts w:ascii="Calibri" w:hAnsi="Calibri" w:cs="Calibri"/>
        </w:rPr>
      </w:pPr>
      <w:r w:rsidRPr="002C5D95">
        <w:rPr>
          <w:rFonts w:ascii="Calibri" w:hAnsi="Calibri" w:cs="Calibri"/>
        </w:rPr>
        <w:t>Do not run.</w:t>
      </w:r>
    </w:p>
    <w:p w14:paraId="636BAD84" w14:textId="77777777" w:rsidR="009C2B0D" w:rsidRPr="002C5D95" w:rsidRDefault="00386E83">
      <w:pPr>
        <w:pStyle w:val="ListParagraph"/>
        <w:numPr>
          <w:ilvl w:val="0"/>
          <w:numId w:val="3"/>
        </w:numPr>
        <w:spacing w:after="80"/>
        <w:rPr>
          <w:rFonts w:ascii="Calibri" w:hAnsi="Calibri" w:cs="Calibri"/>
        </w:rPr>
      </w:pPr>
      <w:r w:rsidRPr="002C5D95">
        <w:rPr>
          <w:rFonts w:ascii="Calibri" w:hAnsi="Calibri" w:cs="Calibri"/>
        </w:rPr>
        <w:t>Close doors behind you where possible to slow the spread of fire and smoke.</w:t>
      </w:r>
    </w:p>
    <w:p w14:paraId="34EC7C37" w14:textId="0E362C42" w:rsidR="009C2B0D" w:rsidRPr="002C5D95" w:rsidRDefault="00386E83">
      <w:pPr>
        <w:pStyle w:val="ListParagraph"/>
        <w:numPr>
          <w:ilvl w:val="0"/>
          <w:numId w:val="3"/>
        </w:numPr>
        <w:spacing w:after="80"/>
        <w:rPr>
          <w:rFonts w:ascii="Calibri" w:hAnsi="Calibri" w:cs="Calibri"/>
        </w:rPr>
      </w:pPr>
      <w:r w:rsidRPr="002C5D95">
        <w:rPr>
          <w:rFonts w:ascii="Calibri" w:hAnsi="Calibri" w:cs="Calibri"/>
        </w:rPr>
        <w:t>Go directly to the assembly point and remain there until told it is safe.</w:t>
      </w:r>
    </w:p>
    <w:p w14:paraId="6F662CF5" w14:textId="77777777" w:rsidR="009C2B0D" w:rsidRPr="002C5D95" w:rsidRDefault="00386E83">
      <w:pPr>
        <w:pStyle w:val="ListParagraph"/>
        <w:numPr>
          <w:ilvl w:val="0"/>
          <w:numId w:val="3"/>
        </w:numPr>
        <w:spacing w:after="80"/>
        <w:rPr>
          <w:rFonts w:ascii="Calibri" w:hAnsi="Calibri" w:cs="Calibri"/>
        </w:rPr>
      </w:pPr>
      <w:r w:rsidRPr="002C5D95">
        <w:rPr>
          <w:rFonts w:ascii="Calibri" w:hAnsi="Calibri" w:cs="Calibri"/>
        </w:rPr>
        <w:t>The person responsible for the hiring checks, as far as it is safe to do so, that everyone has left, including kitchen, toilets and any side rooms.</w:t>
      </w:r>
    </w:p>
    <w:p w14:paraId="3DD7B12F" w14:textId="77777777" w:rsidR="009C2B0D" w:rsidRPr="002C5D95" w:rsidRDefault="00386E83">
      <w:pPr>
        <w:pStyle w:val="ListParagraph"/>
        <w:numPr>
          <w:ilvl w:val="0"/>
          <w:numId w:val="3"/>
        </w:numPr>
        <w:spacing w:after="80"/>
        <w:rPr>
          <w:rFonts w:ascii="Calibri" w:hAnsi="Calibri" w:cs="Calibri"/>
        </w:rPr>
      </w:pPr>
      <w:r w:rsidRPr="002C5D95">
        <w:rPr>
          <w:rFonts w:ascii="Calibri" w:hAnsi="Calibri" w:cs="Calibri"/>
        </w:rPr>
        <w:t>Do not re-enter the building for any reason until the fire service or a committee member confirms it is safe.</w:t>
      </w:r>
    </w:p>
    <w:p w14:paraId="16B52D6C" w14:textId="77777777" w:rsidR="009C2B0D" w:rsidRPr="002C5D95" w:rsidRDefault="00386E83">
      <w:pPr>
        <w:pStyle w:val="Heading2"/>
        <w:rPr>
          <w:rFonts w:ascii="Calibri" w:hAnsi="Calibri" w:cs="Calibri"/>
          <w:sz w:val="22"/>
          <w:szCs w:val="22"/>
        </w:rPr>
      </w:pPr>
      <w:r w:rsidRPr="002C5D95">
        <w:rPr>
          <w:rFonts w:ascii="Calibri" w:hAnsi="Calibri" w:cs="Calibri"/>
          <w:sz w:val="22"/>
          <w:szCs w:val="22"/>
        </w:rPr>
        <w:t>4.  Keeping escape routes available</w:t>
      </w:r>
    </w:p>
    <w:p w14:paraId="3F9C3771" w14:textId="77777777" w:rsidR="009C2B0D" w:rsidRPr="002C5D95" w:rsidRDefault="00386E83">
      <w:pPr>
        <w:spacing w:after="120"/>
        <w:rPr>
          <w:rFonts w:ascii="Calibri" w:hAnsi="Calibri" w:cs="Calibri"/>
        </w:rPr>
      </w:pPr>
      <w:r w:rsidRPr="002C5D95">
        <w:rPr>
          <w:rFonts w:ascii="Calibri" w:hAnsi="Calibri" w:cs="Calibri"/>
        </w:rPr>
        <w:t>All emergency exit doors must be kept clear and unlocked from the moment the hall is in use and throughout the hiring. Escape routes, corridors and final exits must not be obstructed by furniture, equipment or stored items. The hirer must check this before each event.</w:t>
      </w:r>
    </w:p>
    <w:p w14:paraId="389410D2" w14:textId="77777777" w:rsidR="002C5D95" w:rsidRDefault="002C5D95">
      <w:pPr>
        <w:pStyle w:val="Heading2"/>
        <w:rPr>
          <w:rFonts w:ascii="Calibri" w:hAnsi="Calibri" w:cs="Calibri"/>
          <w:sz w:val="22"/>
          <w:szCs w:val="22"/>
        </w:rPr>
      </w:pPr>
    </w:p>
    <w:p w14:paraId="6707AE29" w14:textId="0D7E1263" w:rsidR="009C2B0D" w:rsidRPr="002C5D95" w:rsidRDefault="00386E83">
      <w:pPr>
        <w:pStyle w:val="Heading2"/>
        <w:rPr>
          <w:rFonts w:ascii="Calibri" w:hAnsi="Calibri" w:cs="Calibri"/>
          <w:sz w:val="22"/>
          <w:szCs w:val="22"/>
        </w:rPr>
      </w:pPr>
      <w:r w:rsidRPr="002C5D95">
        <w:rPr>
          <w:rFonts w:ascii="Calibri" w:hAnsi="Calibri" w:cs="Calibri"/>
          <w:sz w:val="22"/>
          <w:szCs w:val="22"/>
        </w:rPr>
        <w:lastRenderedPageBreak/>
        <w:t>5.  Responsibilities</w:t>
      </w:r>
    </w:p>
    <w:p w14:paraId="2CB13902" w14:textId="77777777" w:rsidR="009C2B0D" w:rsidRPr="002C5D95" w:rsidRDefault="00386E83">
      <w:pPr>
        <w:pStyle w:val="ListParagraph"/>
        <w:numPr>
          <w:ilvl w:val="0"/>
          <w:numId w:val="4"/>
        </w:numPr>
        <w:spacing w:after="60"/>
        <w:rPr>
          <w:rFonts w:ascii="Calibri" w:hAnsi="Calibri" w:cs="Calibri"/>
        </w:rPr>
      </w:pPr>
      <w:r w:rsidRPr="002C5D95">
        <w:rPr>
          <w:rFonts w:ascii="Calibri" w:hAnsi="Calibri" w:cs="Calibri"/>
        </w:rPr>
        <w:t>The committee maintains the building, fire safety equipment and this plan, and ensures suitable evacuation arrangements are in place.</w:t>
      </w:r>
    </w:p>
    <w:p w14:paraId="25E4BA99" w14:textId="77777777" w:rsidR="009C2B0D" w:rsidRPr="002C5D95" w:rsidRDefault="00386E83">
      <w:pPr>
        <w:pStyle w:val="ListParagraph"/>
        <w:numPr>
          <w:ilvl w:val="0"/>
          <w:numId w:val="4"/>
        </w:numPr>
        <w:spacing w:after="60"/>
        <w:rPr>
          <w:rFonts w:ascii="Calibri" w:hAnsi="Calibri" w:cs="Calibri"/>
        </w:rPr>
      </w:pPr>
      <w:r w:rsidRPr="002C5D95">
        <w:rPr>
          <w:rFonts w:ascii="Calibri" w:hAnsi="Calibri" w:cs="Calibri"/>
        </w:rPr>
        <w:t>The person responsible for each hiring acts as the evacuation coordinator for their event: briefing attendees, keeping exits clear, overseeing evacuation and accounting for people at the assembly point.</w:t>
      </w:r>
    </w:p>
    <w:p w14:paraId="52D75440" w14:textId="77777777" w:rsidR="009C2B0D" w:rsidRPr="002C5D95" w:rsidRDefault="00386E83">
      <w:pPr>
        <w:pStyle w:val="ListParagraph"/>
        <w:numPr>
          <w:ilvl w:val="0"/>
          <w:numId w:val="4"/>
        </w:numPr>
        <w:spacing w:after="60"/>
        <w:rPr>
          <w:rFonts w:ascii="Calibri" w:hAnsi="Calibri" w:cs="Calibri"/>
        </w:rPr>
      </w:pPr>
      <w:r w:rsidRPr="002C5D95">
        <w:rPr>
          <w:rFonts w:ascii="Calibri" w:hAnsi="Calibri" w:cs="Calibri"/>
        </w:rPr>
        <w:t>All occupants must follow instructions, evacuate promptly and not re-enter the building.</w:t>
      </w:r>
    </w:p>
    <w:p w14:paraId="29C7FED5" w14:textId="77777777" w:rsidR="009C2B0D" w:rsidRPr="002C5D95" w:rsidRDefault="00386E83">
      <w:pPr>
        <w:pStyle w:val="Heading2"/>
        <w:rPr>
          <w:rFonts w:ascii="Calibri" w:hAnsi="Calibri" w:cs="Calibri"/>
          <w:sz w:val="22"/>
          <w:szCs w:val="22"/>
        </w:rPr>
      </w:pPr>
      <w:r w:rsidRPr="002C5D95">
        <w:rPr>
          <w:rFonts w:ascii="Calibri" w:hAnsi="Calibri" w:cs="Calibri"/>
          <w:sz w:val="22"/>
          <w:szCs w:val="22"/>
        </w:rPr>
        <w:t>6.  Assisting disabled or less mobile people</w:t>
      </w:r>
    </w:p>
    <w:p w14:paraId="7887F436" w14:textId="77777777" w:rsidR="009C2B0D" w:rsidRPr="002C5D95" w:rsidRDefault="00386E83">
      <w:pPr>
        <w:spacing w:after="120"/>
        <w:rPr>
          <w:rFonts w:ascii="Calibri" w:hAnsi="Calibri" w:cs="Calibri"/>
        </w:rPr>
      </w:pPr>
      <w:r w:rsidRPr="002C5D95">
        <w:rPr>
          <w:rFonts w:ascii="Calibri" w:hAnsi="Calibri" w:cs="Calibri"/>
        </w:rPr>
        <w:t>The hirer is responsible for identifying anyone attending who may need help to leave the building, including disabled, elderly, less mobile or very young people, and for making sure appropriate assistance is available throughout the hiring. Anyone needing help should be assisted to the nearest exit by pre-arranged helpers. If a person cannot be safely evacuated, move them to the safest available area away from the fire, and tell the fire service their exact location immediately on arrival.</w:t>
      </w:r>
    </w:p>
    <w:p w14:paraId="12B0BCB9" w14:textId="77777777" w:rsidR="009C2B0D" w:rsidRPr="002C5D95" w:rsidRDefault="00386E83">
      <w:pPr>
        <w:pStyle w:val="Heading2"/>
        <w:rPr>
          <w:rFonts w:ascii="Calibri" w:hAnsi="Calibri" w:cs="Calibri"/>
          <w:sz w:val="22"/>
          <w:szCs w:val="22"/>
        </w:rPr>
      </w:pPr>
      <w:r w:rsidRPr="002C5D95">
        <w:rPr>
          <w:rFonts w:ascii="Calibri" w:hAnsi="Calibri" w:cs="Calibri"/>
          <w:sz w:val="22"/>
          <w:szCs w:val="22"/>
        </w:rPr>
        <w:t>7.  Assembly point</w:t>
      </w:r>
    </w:p>
    <w:p w14:paraId="3DC0A097" w14:textId="30B591B4" w:rsidR="008E7E3B" w:rsidRDefault="00386E83">
      <w:pPr>
        <w:spacing w:after="120"/>
        <w:rPr>
          <w:rFonts w:ascii="Calibri" w:hAnsi="Calibri" w:cs="Calibri"/>
        </w:rPr>
      </w:pPr>
      <w:r w:rsidRPr="002C5D95">
        <w:rPr>
          <w:rFonts w:ascii="Calibri" w:hAnsi="Calibri" w:cs="Calibri"/>
        </w:rPr>
        <w:t xml:space="preserve">On leaving the building, everyone must go to the assembly point and stay there so that people can be accounted for. The assembly point is at the front of the building adjacent to the roadway. Take care of passing traffic and keep clear of the access route used by the fire service. Its exact location is marked on the site plan </w:t>
      </w:r>
      <w:r w:rsidR="008E7E3B">
        <w:rPr>
          <w:rFonts w:ascii="Calibri" w:hAnsi="Calibri" w:cs="Calibri"/>
        </w:rPr>
        <w:t>at the end of this document entitled Appendix 2.</w:t>
      </w:r>
    </w:p>
    <w:p w14:paraId="59F71A90" w14:textId="77777777" w:rsidR="008E7E3B" w:rsidRPr="002C5D95" w:rsidRDefault="008E7E3B">
      <w:pPr>
        <w:spacing w:after="120"/>
        <w:rPr>
          <w:rFonts w:ascii="Calibri" w:hAnsi="Calibri" w:cs="Calibri"/>
        </w:rPr>
      </w:pPr>
    </w:p>
    <w:p w14:paraId="5B1008AA" w14:textId="77777777" w:rsidR="009C2B0D" w:rsidRPr="002C5D95" w:rsidRDefault="00386E83">
      <w:pPr>
        <w:pStyle w:val="Heading2"/>
        <w:rPr>
          <w:rFonts w:ascii="Calibri" w:hAnsi="Calibri" w:cs="Calibri"/>
          <w:sz w:val="22"/>
          <w:szCs w:val="22"/>
        </w:rPr>
      </w:pPr>
      <w:r w:rsidRPr="002C5D95">
        <w:rPr>
          <w:rFonts w:ascii="Calibri" w:hAnsi="Calibri" w:cs="Calibri"/>
          <w:sz w:val="22"/>
          <w:szCs w:val="22"/>
        </w:rPr>
        <w:t>8.  Calling the emergency services</w:t>
      </w:r>
    </w:p>
    <w:p w14:paraId="11295B85" w14:textId="77777777" w:rsidR="009C2B0D" w:rsidRPr="002C5D95" w:rsidRDefault="00386E83">
      <w:pPr>
        <w:spacing w:after="120"/>
        <w:rPr>
          <w:rFonts w:ascii="Calibri" w:hAnsi="Calibri" w:cs="Calibri"/>
        </w:rPr>
      </w:pPr>
      <w:r w:rsidRPr="002C5D95">
        <w:rPr>
          <w:rFonts w:ascii="Calibri" w:hAnsi="Calibri" w:cs="Calibri"/>
        </w:rPr>
        <w:t xml:space="preserve">Call 999 and ask for the fire service. Give the address as Treswell Village Hall, Town Street, Treswell, Retford, DN22 0EG. If you need to pinpoint the location, quote the What3Words reference </w:t>
      </w:r>
      <w:proofErr w:type="gramStart"/>
      <w:r w:rsidRPr="002C5D95">
        <w:rPr>
          <w:rFonts w:ascii="Calibri" w:hAnsi="Calibri" w:cs="Calibri"/>
        </w:rPr>
        <w:t>FOLLOWERS.COOKIE.CHOIRS</w:t>
      </w:r>
      <w:proofErr w:type="gramEnd"/>
      <w:r w:rsidRPr="002C5D95">
        <w:rPr>
          <w:rFonts w:ascii="Calibri" w:hAnsi="Calibri" w:cs="Calibri"/>
        </w:rPr>
        <w:t>. Tell the operator if anyone is still inside or unaccounted for.</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00"/>
        <w:gridCol w:w="5226"/>
      </w:tblGrid>
      <w:tr w:rsidR="009C2B0D" w:rsidRPr="002C5D95" w14:paraId="2AA3640B" w14:textId="77777777">
        <w:tc>
          <w:tcPr>
            <w:tcW w:w="3800" w:type="dxa"/>
            <w:tcBorders>
              <w:top w:val="single" w:sz="1" w:space="0" w:color="BFBFBF"/>
              <w:left w:val="single" w:sz="1" w:space="0" w:color="BFBFBF"/>
              <w:bottom w:val="single" w:sz="1" w:space="0" w:color="BFBFBF"/>
              <w:right w:val="single" w:sz="1" w:space="0" w:color="BFBFBF"/>
            </w:tcBorders>
            <w:shd w:val="clear" w:color="auto" w:fill="0C2340"/>
            <w:tcMar>
              <w:top w:w="60" w:type="dxa"/>
              <w:left w:w="120" w:type="dxa"/>
              <w:bottom w:w="60" w:type="dxa"/>
              <w:right w:w="120" w:type="dxa"/>
            </w:tcMar>
            <w:vAlign w:val="center"/>
          </w:tcPr>
          <w:p w14:paraId="7AA8B728" w14:textId="77777777" w:rsidR="009C2B0D" w:rsidRPr="002C5D95" w:rsidRDefault="00386E83">
            <w:pPr>
              <w:rPr>
                <w:rFonts w:ascii="Calibri" w:hAnsi="Calibri" w:cs="Calibri"/>
              </w:rPr>
            </w:pPr>
            <w:r w:rsidRPr="002C5D95">
              <w:rPr>
                <w:rFonts w:ascii="Calibri" w:hAnsi="Calibri" w:cs="Calibri"/>
                <w:b/>
                <w:bCs/>
                <w:color w:val="FFFFFF"/>
              </w:rPr>
              <w:t>Service</w:t>
            </w:r>
          </w:p>
        </w:tc>
        <w:tc>
          <w:tcPr>
            <w:tcW w:w="5226" w:type="dxa"/>
            <w:tcBorders>
              <w:top w:val="single" w:sz="1" w:space="0" w:color="BFBFBF"/>
              <w:left w:val="single" w:sz="1" w:space="0" w:color="BFBFBF"/>
              <w:bottom w:val="single" w:sz="1" w:space="0" w:color="BFBFBF"/>
              <w:right w:val="single" w:sz="1" w:space="0" w:color="BFBFBF"/>
            </w:tcBorders>
            <w:shd w:val="clear" w:color="auto" w:fill="0C2340"/>
            <w:tcMar>
              <w:top w:w="60" w:type="dxa"/>
              <w:left w:w="120" w:type="dxa"/>
              <w:bottom w:w="60" w:type="dxa"/>
              <w:right w:w="120" w:type="dxa"/>
            </w:tcMar>
            <w:vAlign w:val="center"/>
          </w:tcPr>
          <w:p w14:paraId="3587826D" w14:textId="77777777" w:rsidR="009C2B0D" w:rsidRPr="002C5D95" w:rsidRDefault="00386E83">
            <w:pPr>
              <w:rPr>
                <w:rFonts w:ascii="Calibri" w:hAnsi="Calibri" w:cs="Calibri"/>
              </w:rPr>
            </w:pPr>
            <w:r w:rsidRPr="002C5D95">
              <w:rPr>
                <w:rFonts w:ascii="Calibri" w:hAnsi="Calibri" w:cs="Calibri"/>
                <w:b/>
                <w:bCs/>
                <w:color w:val="FFFFFF"/>
              </w:rPr>
              <w:t>Contact</w:t>
            </w:r>
          </w:p>
        </w:tc>
      </w:tr>
      <w:tr w:rsidR="009C2B0D" w:rsidRPr="002C5D95" w14:paraId="0F973C31" w14:textId="77777777">
        <w:tc>
          <w:tcPr>
            <w:tcW w:w="380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14:paraId="5941C8AB" w14:textId="77777777" w:rsidR="009C2B0D" w:rsidRPr="002C5D95" w:rsidRDefault="00386E83">
            <w:pPr>
              <w:rPr>
                <w:rFonts w:ascii="Calibri" w:hAnsi="Calibri" w:cs="Calibri"/>
              </w:rPr>
            </w:pPr>
            <w:r w:rsidRPr="002C5D95">
              <w:rPr>
                <w:rFonts w:ascii="Calibri" w:hAnsi="Calibri" w:cs="Calibri"/>
                <w:color w:val="000000"/>
              </w:rPr>
              <w:t>Emergency (fire, ambulance, police)</w:t>
            </w:r>
          </w:p>
        </w:tc>
        <w:tc>
          <w:tcPr>
            <w:tcW w:w="5226"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14:paraId="4BBC3DAF" w14:textId="77777777" w:rsidR="009C2B0D" w:rsidRPr="002C5D95" w:rsidRDefault="00386E83">
            <w:pPr>
              <w:rPr>
                <w:rFonts w:ascii="Calibri" w:hAnsi="Calibri" w:cs="Calibri"/>
              </w:rPr>
            </w:pPr>
            <w:r w:rsidRPr="002C5D95">
              <w:rPr>
                <w:rFonts w:ascii="Calibri" w:hAnsi="Calibri" w:cs="Calibri"/>
                <w:b/>
                <w:bCs/>
                <w:color w:val="000000"/>
              </w:rPr>
              <w:t>999</w:t>
            </w:r>
          </w:p>
        </w:tc>
      </w:tr>
      <w:tr w:rsidR="009C2B0D" w:rsidRPr="002C5D95" w14:paraId="04CD4911" w14:textId="77777777">
        <w:tc>
          <w:tcPr>
            <w:tcW w:w="380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14:paraId="37ECE092" w14:textId="77777777" w:rsidR="009C2B0D" w:rsidRPr="002C5D95" w:rsidRDefault="00386E83">
            <w:pPr>
              <w:rPr>
                <w:rFonts w:ascii="Calibri" w:hAnsi="Calibri" w:cs="Calibri"/>
              </w:rPr>
            </w:pPr>
            <w:r w:rsidRPr="002C5D95">
              <w:rPr>
                <w:rFonts w:ascii="Calibri" w:hAnsi="Calibri" w:cs="Calibri"/>
                <w:color w:val="000000"/>
              </w:rPr>
              <w:t>Nearest A&amp;E - Bassetlaw Hospital, Worksop, S81 0BD</w:t>
            </w:r>
          </w:p>
        </w:tc>
        <w:tc>
          <w:tcPr>
            <w:tcW w:w="5226"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14:paraId="1570006E" w14:textId="77777777" w:rsidR="009C2B0D" w:rsidRPr="002C5D95" w:rsidRDefault="00386E83">
            <w:pPr>
              <w:rPr>
                <w:rFonts w:ascii="Calibri" w:hAnsi="Calibri" w:cs="Calibri"/>
              </w:rPr>
            </w:pPr>
            <w:r w:rsidRPr="002C5D95">
              <w:rPr>
                <w:rFonts w:ascii="Calibri" w:hAnsi="Calibri" w:cs="Calibri"/>
                <w:color w:val="000000"/>
              </w:rPr>
              <w:t>01909 500990</w:t>
            </w:r>
          </w:p>
        </w:tc>
      </w:tr>
      <w:tr w:rsidR="009C2B0D" w:rsidRPr="002C5D95" w14:paraId="7C81CE21" w14:textId="77777777">
        <w:tc>
          <w:tcPr>
            <w:tcW w:w="380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14:paraId="5278C121" w14:textId="77777777" w:rsidR="009C2B0D" w:rsidRPr="002C5D95" w:rsidRDefault="00386E83">
            <w:pPr>
              <w:rPr>
                <w:rFonts w:ascii="Calibri" w:hAnsi="Calibri" w:cs="Calibri"/>
              </w:rPr>
            </w:pPr>
            <w:r w:rsidRPr="002C5D95">
              <w:rPr>
                <w:rFonts w:ascii="Calibri" w:hAnsi="Calibri" w:cs="Calibri"/>
                <w:color w:val="000000"/>
              </w:rPr>
              <w:t>Minor injuries - John Coupland Hospital, Gainsborough, DN21 2TS</w:t>
            </w:r>
          </w:p>
        </w:tc>
        <w:tc>
          <w:tcPr>
            <w:tcW w:w="5226"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14:paraId="7D95F26A" w14:textId="77777777" w:rsidR="009C2B0D" w:rsidRPr="002C5D95" w:rsidRDefault="00386E83">
            <w:pPr>
              <w:rPr>
                <w:rFonts w:ascii="Calibri" w:hAnsi="Calibri" w:cs="Calibri"/>
              </w:rPr>
            </w:pPr>
            <w:r w:rsidRPr="002C5D95">
              <w:rPr>
                <w:rFonts w:ascii="Calibri" w:hAnsi="Calibri" w:cs="Calibri"/>
                <w:color w:val="000000"/>
              </w:rPr>
              <w:t>01427 816500</w:t>
            </w:r>
          </w:p>
        </w:tc>
      </w:tr>
      <w:tr w:rsidR="009C2B0D" w:rsidRPr="002C5D95" w14:paraId="09E012AA" w14:textId="77777777">
        <w:tc>
          <w:tcPr>
            <w:tcW w:w="380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14:paraId="1ACDD17C" w14:textId="77777777" w:rsidR="009C2B0D" w:rsidRPr="002C5D95" w:rsidRDefault="00386E83">
            <w:pPr>
              <w:rPr>
                <w:rFonts w:ascii="Calibri" w:hAnsi="Calibri" w:cs="Calibri"/>
              </w:rPr>
            </w:pPr>
            <w:r w:rsidRPr="002C5D95">
              <w:rPr>
                <w:rFonts w:ascii="Calibri" w:hAnsi="Calibri" w:cs="Calibri"/>
                <w:color w:val="000000"/>
              </w:rPr>
              <w:t>Responsible person (H&amp;S) - Shaun Cope</w:t>
            </w:r>
          </w:p>
        </w:tc>
        <w:tc>
          <w:tcPr>
            <w:tcW w:w="5226"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14:paraId="64EA4182" w14:textId="77777777" w:rsidR="009C2B0D" w:rsidRPr="002C5D95" w:rsidRDefault="00386E83">
            <w:pPr>
              <w:rPr>
                <w:rFonts w:ascii="Calibri" w:hAnsi="Calibri" w:cs="Calibri"/>
              </w:rPr>
            </w:pPr>
            <w:r w:rsidRPr="002C5D95">
              <w:rPr>
                <w:rFonts w:ascii="Calibri" w:hAnsi="Calibri" w:cs="Calibri"/>
                <w:color w:val="000000"/>
              </w:rPr>
              <w:t>07970 733058</w:t>
            </w:r>
          </w:p>
        </w:tc>
      </w:tr>
      <w:tr w:rsidR="009C2B0D" w:rsidRPr="002C5D95" w14:paraId="67598622" w14:textId="77777777">
        <w:tc>
          <w:tcPr>
            <w:tcW w:w="380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14:paraId="7438AF97" w14:textId="77777777" w:rsidR="009C2B0D" w:rsidRPr="002C5D95" w:rsidRDefault="00386E83">
            <w:pPr>
              <w:rPr>
                <w:rFonts w:ascii="Calibri" w:hAnsi="Calibri" w:cs="Calibri"/>
              </w:rPr>
            </w:pPr>
            <w:r w:rsidRPr="002C5D95">
              <w:rPr>
                <w:rFonts w:ascii="Calibri" w:hAnsi="Calibri" w:cs="Calibri"/>
                <w:color w:val="000000"/>
              </w:rPr>
              <w:t>Fire equipment - Nottinghamshire Fire Safety Ltd</w:t>
            </w:r>
          </w:p>
        </w:tc>
        <w:tc>
          <w:tcPr>
            <w:tcW w:w="5226"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14:paraId="3DB517A9" w14:textId="77777777" w:rsidR="009C2B0D" w:rsidRPr="002C5D95" w:rsidRDefault="00386E83">
            <w:pPr>
              <w:rPr>
                <w:rFonts w:ascii="Calibri" w:hAnsi="Calibri" w:cs="Calibri"/>
              </w:rPr>
            </w:pPr>
            <w:r w:rsidRPr="002C5D95">
              <w:rPr>
                <w:rFonts w:ascii="Calibri" w:hAnsi="Calibri" w:cs="Calibri"/>
                <w:color w:val="000000"/>
              </w:rPr>
              <w:t>01623 825516</w:t>
            </w:r>
          </w:p>
        </w:tc>
      </w:tr>
    </w:tbl>
    <w:p w14:paraId="707BBB16" w14:textId="77777777" w:rsidR="009C2B0D" w:rsidRPr="002C5D95" w:rsidRDefault="00386E83">
      <w:pPr>
        <w:pStyle w:val="Heading2"/>
        <w:rPr>
          <w:rFonts w:ascii="Calibri" w:hAnsi="Calibri" w:cs="Calibri"/>
          <w:sz w:val="22"/>
          <w:szCs w:val="22"/>
        </w:rPr>
      </w:pPr>
      <w:r w:rsidRPr="002C5D95">
        <w:rPr>
          <w:rFonts w:ascii="Calibri" w:hAnsi="Calibri" w:cs="Calibri"/>
          <w:sz w:val="22"/>
          <w:szCs w:val="22"/>
        </w:rPr>
        <w:t>9.  Solar panels and battery storage</w:t>
      </w:r>
    </w:p>
    <w:p w14:paraId="55C53B0B" w14:textId="77777777" w:rsidR="009C2B0D" w:rsidRPr="002C5D95" w:rsidRDefault="00386E83">
      <w:pPr>
        <w:spacing w:after="120"/>
        <w:rPr>
          <w:rFonts w:ascii="Calibri" w:hAnsi="Calibri" w:cs="Calibri"/>
        </w:rPr>
      </w:pPr>
      <w:r w:rsidRPr="002C5D95">
        <w:rPr>
          <w:rFonts w:ascii="Calibri" w:hAnsi="Calibri" w:cs="Calibri"/>
        </w:rPr>
        <w:t>Responders must be made aware of any solar PV array and battery energy storage system on the premises. The solar DC wiring can remain live in daylight even after the mains supply is switched off, so the labelled DC isolator and PV signage must be pointed out to the fire service. A battery storage unit can burn intensely, reignite and release toxic and flammable gases, so its location and isolation point must be made known to responders and kept clear of escape routes and the assembly point. This section applies only if these systems are installed; see the Fire Risk Assessment for the detailed hazards and controls.</w:t>
      </w:r>
    </w:p>
    <w:p w14:paraId="0A76FF2C" w14:textId="77777777" w:rsidR="009C2B0D" w:rsidRPr="002C5D95" w:rsidRDefault="00386E83">
      <w:pPr>
        <w:pStyle w:val="Heading2"/>
        <w:rPr>
          <w:rFonts w:ascii="Calibri" w:hAnsi="Calibri" w:cs="Calibri"/>
          <w:sz w:val="22"/>
          <w:szCs w:val="22"/>
        </w:rPr>
      </w:pPr>
      <w:r w:rsidRPr="002C5D95">
        <w:rPr>
          <w:rFonts w:ascii="Calibri" w:hAnsi="Calibri" w:cs="Calibri"/>
          <w:sz w:val="22"/>
          <w:szCs w:val="22"/>
        </w:rPr>
        <w:lastRenderedPageBreak/>
        <w:t>10.  First aid and reporting</w:t>
      </w:r>
    </w:p>
    <w:p w14:paraId="1227FD39" w14:textId="357F18B0" w:rsidR="009C2B0D" w:rsidRPr="002C5D95" w:rsidRDefault="00386E83">
      <w:pPr>
        <w:spacing w:after="120"/>
        <w:rPr>
          <w:rFonts w:ascii="Calibri" w:hAnsi="Calibri" w:cs="Calibri"/>
        </w:rPr>
      </w:pPr>
      <w:r w:rsidRPr="002C5D95">
        <w:rPr>
          <w:rFonts w:ascii="Calibri" w:hAnsi="Calibri" w:cs="Calibri"/>
        </w:rPr>
        <w:t xml:space="preserve">The first aid box </w:t>
      </w:r>
      <w:proofErr w:type="gramStart"/>
      <w:r w:rsidRPr="002C5D95">
        <w:rPr>
          <w:rFonts w:ascii="Calibri" w:hAnsi="Calibri" w:cs="Calibri"/>
        </w:rPr>
        <w:t>is located in</w:t>
      </w:r>
      <w:proofErr w:type="gramEnd"/>
      <w:r w:rsidRPr="002C5D95">
        <w:rPr>
          <w:rFonts w:ascii="Calibri" w:hAnsi="Calibri" w:cs="Calibri"/>
        </w:rPr>
        <w:t xml:space="preserve"> the sliding-door cupboard in the hallway, where the accident book is also kept. Any accident or injury must be recorded in the accident book by the person responsible for the hiring, who must also inform a committee member</w:t>
      </w:r>
      <w:r w:rsidR="002C5D95">
        <w:rPr>
          <w:rFonts w:ascii="Calibri" w:hAnsi="Calibri" w:cs="Calibri"/>
        </w:rPr>
        <w:t xml:space="preserve"> immediately</w:t>
      </w:r>
      <w:r w:rsidRPr="002C5D95">
        <w:rPr>
          <w:rFonts w:ascii="Calibri" w:hAnsi="Calibri" w:cs="Calibri"/>
        </w:rPr>
        <w:t>. Certain serious incidents are reportable to the Health and Safety Executive under RIDDOR; the decision to report rests with Shaun Cope.</w:t>
      </w:r>
    </w:p>
    <w:p w14:paraId="232A3D10" w14:textId="77777777" w:rsidR="009C2B0D" w:rsidRPr="002C5D95" w:rsidRDefault="00386E83">
      <w:pPr>
        <w:pStyle w:val="Heading2"/>
        <w:rPr>
          <w:rFonts w:ascii="Calibri" w:hAnsi="Calibri" w:cs="Calibri"/>
          <w:sz w:val="22"/>
          <w:szCs w:val="22"/>
        </w:rPr>
      </w:pPr>
      <w:r w:rsidRPr="002C5D95">
        <w:rPr>
          <w:rFonts w:ascii="Calibri" w:hAnsi="Calibri" w:cs="Calibri"/>
          <w:sz w:val="22"/>
          <w:szCs w:val="22"/>
        </w:rPr>
        <w:t>11.  Fire safety equipment</w:t>
      </w:r>
    </w:p>
    <w:p w14:paraId="267561FC" w14:textId="77777777" w:rsidR="009C2B0D" w:rsidRPr="002C5D95" w:rsidRDefault="00386E83">
      <w:pPr>
        <w:spacing w:after="120"/>
        <w:rPr>
          <w:rFonts w:ascii="Calibri" w:hAnsi="Calibri" w:cs="Calibri"/>
        </w:rPr>
      </w:pPr>
      <w:r w:rsidRPr="002C5D95">
        <w:rPr>
          <w:rFonts w:ascii="Calibri" w:hAnsi="Calibri" w:cs="Calibri"/>
        </w:rPr>
        <w:t>Fire detection and firefighting equipment is serviced annually each September by Nottinghamshire Fire Safety Ltd. The committee member responsible for fire safety carries out and records periodic checks. Any equipment found to be damaged or missing must be reported to the responsible person without delay.</w:t>
      </w:r>
    </w:p>
    <w:p w14:paraId="003CCBDB" w14:textId="77777777" w:rsidR="009C2B0D" w:rsidRPr="002C5D95" w:rsidRDefault="00386E83">
      <w:pPr>
        <w:pStyle w:val="Heading2"/>
        <w:rPr>
          <w:rFonts w:ascii="Calibri" w:hAnsi="Calibri" w:cs="Calibri"/>
          <w:sz w:val="22"/>
          <w:szCs w:val="22"/>
        </w:rPr>
      </w:pPr>
      <w:r w:rsidRPr="002C5D95">
        <w:rPr>
          <w:rFonts w:ascii="Calibri" w:hAnsi="Calibri" w:cs="Calibri"/>
          <w:sz w:val="22"/>
          <w:szCs w:val="22"/>
        </w:rPr>
        <w:t>Review and approval</w:t>
      </w:r>
    </w:p>
    <w:p w14:paraId="376532BA" w14:textId="77777777" w:rsidR="009C2B0D" w:rsidRPr="002C5D95" w:rsidRDefault="00386E83">
      <w:pPr>
        <w:spacing w:after="120"/>
        <w:rPr>
          <w:rFonts w:ascii="Calibri" w:hAnsi="Calibri" w:cs="Calibri"/>
        </w:rPr>
      </w:pPr>
      <w:r w:rsidRPr="002C5D95">
        <w:rPr>
          <w:rFonts w:ascii="Calibri" w:hAnsi="Calibri" w:cs="Calibri"/>
        </w:rPr>
        <w:t>This plan forms Appendix 2 of the Health &amp; Safety Policy and is reviewed annually by the management committee, and after any fire, evacuation or significant change to the building.</w:t>
      </w:r>
    </w:p>
    <w:p w14:paraId="2420E92D" w14:textId="77777777" w:rsidR="002C5D95" w:rsidRDefault="002C5D95">
      <w:pPr>
        <w:spacing w:before="240"/>
        <w:rPr>
          <w:rFonts w:ascii="Calibri" w:hAnsi="Calibri" w:cs="Calibri"/>
        </w:rPr>
      </w:pPr>
    </w:p>
    <w:p w14:paraId="4057DCD1" w14:textId="3DC0AFB1" w:rsidR="009C2B0D" w:rsidRDefault="00386E83">
      <w:pPr>
        <w:spacing w:before="240"/>
        <w:rPr>
          <w:rFonts w:ascii="Calibri" w:hAnsi="Calibri" w:cs="Calibri"/>
        </w:rPr>
      </w:pPr>
      <w:r w:rsidRPr="002C5D95">
        <w:rPr>
          <w:rFonts w:ascii="Calibri" w:hAnsi="Calibri" w:cs="Calibri"/>
        </w:rPr>
        <w:t>Approved on behalf of the committee:  ............................................................</w:t>
      </w:r>
    </w:p>
    <w:p w14:paraId="05E9CD6C" w14:textId="77777777" w:rsidR="002C5D95" w:rsidRPr="002C5D95" w:rsidRDefault="002C5D95">
      <w:pPr>
        <w:spacing w:before="240"/>
        <w:rPr>
          <w:rFonts w:ascii="Calibri" w:hAnsi="Calibri" w:cs="Calibri"/>
        </w:rPr>
      </w:pPr>
    </w:p>
    <w:p w14:paraId="6FEF7FE0" w14:textId="6EA4F7D5" w:rsidR="002C5D95" w:rsidRDefault="00386E83">
      <w:pPr>
        <w:spacing w:before="160"/>
        <w:rPr>
          <w:rFonts w:ascii="Calibri" w:hAnsi="Calibri" w:cs="Calibri"/>
        </w:rPr>
      </w:pPr>
      <w:r w:rsidRPr="002C5D95">
        <w:rPr>
          <w:rFonts w:ascii="Calibri" w:hAnsi="Calibri" w:cs="Calibri"/>
        </w:rPr>
        <w:t xml:space="preserve">Name:  </w:t>
      </w:r>
      <w:r w:rsidR="002C5D95">
        <w:rPr>
          <w:rFonts w:ascii="Calibri" w:hAnsi="Calibri" w:cs="Calibri"/>
        </w:rPr>
        <w:t xml:space="preserve"> SHAUN COPE</w:t>
      </w:r>
    </w:p>
    <w:p w14:paraId="58646EE4" w14:textId="77777777" w:rsidR="002C5D95" w:rsidRDefault="002C5D95">
      <w:pPr>
        <w:spacing w:before="160"/>
        <w:rPr>
          <w:rFonts w:ascii="Calibri" w:hAnsi="Calibri" w:cs="Calibri"/>
        </w:rPr>
      </w:pPr>
    </w:p>
    <w:p w14:paraId="17783A8A" w14:textId="4C64453A" w:rsidR="002C5D95" w:rsidRDefault="00386E83">
      <w:pPr>
        <w:spacing w:before="160"/>
        <w:rPr>
          <w:rFonts w:ascii="Calibri" w:hAnsi="Calibri" w:cs="Calibri"/>
        </w:rPr>
      </w:pPr>
      <w:r w:rsidRPr="002C5D95">
        <w:rPr>
          <w:rFonts w:ascii="Calibri" w:hAnsi="Calibri" w:cs="Calibri"/>
        </w:rPr>
        <w:t xml:space="preserve">Position:  </w:t>
      </w:r>
      <w:r w:rsidR="002C5D95">
        <w:rPr>
          <w:rFonts w:ascii="Calibri" w:hAnsi="Calibri" w:cs="Calibri"/>
        </w:rPr>
        <w:t xml:space="preserve">Person responsible for H&amp;S at Treswell Village Hall </w:t>
      </w:r>
    </w:p>
    <w:p w14:paraId="6506A99F" w14:textId="77777777" w:rsidR="002C5D95" w:rsidRDefault="002C5D95">
      <w:pPr>
        <w:spacing w:before="160"/>
        <w:rPr>
          <w:rFonts w:ascii="Calibri" w:hAnsi="Calibri" w:cs="Calibri"/>
        </w:rPr>
      </w:pPr>
    </w:p>
    <w:p w14:paraId="05BF1E96" w14:textId="2E4FF82E" w:rsidR="009C2B0D" w:rsidRDefault="00386E83">
      <w:pPr>
        <w:spacing w:before="160"/>
        <w:rPr>
          <w:rFonts w:ascii="Calibri" w:hAnsi="Calibri" w:cs="Calibri"/>
        </w:rPr>
      </w:pPr>
      <w:r w:rsidRPr="002C5D95">
        <w:rPr>
          <w:rFonts w:ascii="Calibri" w:hAnsi="Calibri" w:cs="Calibri"/>
        </w:rPr>
        <w:t xml:space="preserve">Date:  </w:t>
      </w:r>
      <w:r w:rsidR="002C5D95">
        <w:rPr>
          <w:rFonts w:ascii="Calibri" w:hAnsi="Calibri" w:cs="Calibri"/>
        </w:rPr>
        <w:t>30</w:t>
      </w:r>
      <w:r w:rsidR="002C5D95" w:rsidRPr="002C5D95">
        <w:rPr>
          <w:rFonts w:ascii="Calibri" w:hAnsi="Calibri" w:cs="Calibri"/>
          <w:vertAlign w:val="superscript"/>
        </w:rPr>
        <w:t>th</w:t>
      </w:r>
      <w:r w:rsidR="002C5D95">
        <w:rPr>
          <w:rFonts w:ascii="Calibri" w:hAnsi="Calibri" w:cs="Calibri"/>
        </w:rPr>
        <w:t xml:space="preserve"> June 2026</w:t>
      </w:r>
    </w:p>
    <w:p w14:paraId="72C274BD" w14:textId="4FF601E5" w:rsidR="002C5D95" w:rsidRDefault="002C5D95">
      <w:pPr>
        <w:spacing w:before="160"/>
        <w:rPr>
          <w:rFonts w:ascii="Calibri" w:hAnsi="Calibri" w:cs="Calibri"/>
        </w:rPr>
      </w:pPr>
    </w:p>
    <w:p w14:paraId="0CEF8962" w14:textId="77777777" w:rsidR="008E7E3B" w:rsidRDefault="008E7E3B">
      <w:pPr>
        <w:spacing w:before="160"/>
        <w:rPr>
          <w:rFonts w:ascii="Calibri" w:hAnsi="Calibri" w:cs="Calibri"/>
        </w:rPr>
      </w:pPr>
    </w:p>
    <w:p w14:paraId="3C149721" w14:textId="77777777" w:rsidR="008E7E3B" w:rsidRDefault="008E7E3B">
      <w:pPr>
        <w:spacing w:before="160"/>
        <w:rPr>
          <w:rFonts w:ascii="Calibri" w:hAnsi="Calibri" w:cs="Calibri"/>
        </w:rPr>
      </w:pPr>
    </w:p>
    <w:p w14:paraId="1A7406D5" w14:textId="77777777" w:rsidR="008E7E3B" w:rsidRDefault="008E7E3B">
      <w:pPr>
        <w:spacing w:before="160"/>
        <w:rPr>
          <w:rFonts w:ascii="Calibri" w:hAnsi="Calibri" w:cs="Calibri"/>
        </w:rPr>
      </w:pPr>
    </w:p>
    <w:p w14:paraId="036327F5" w14:textId="77777777" w:rsidR="008E7E3B" w:rsidRDefault="008E7E3B">
      <w:pPr>
        <w:spacing w:before="160"/>
        <w:rPr>
          <w:rFonts w:ascii="Calibri" w:hAnsi="Calibri" w:cs="Calibri"/>
        </w:rPr>
      </w:pPr>
    </w:p>
    <w:p w14:paraId="4579781E" w14:textId="77777777" w:rsidR="008E7E3B" w:rsidRDefault="008E7E3B">
      <w:pPr>
        <w:spacing w:before="160"/>
        <w:rPr>
          <w:rFonts w:ascii="Calibri" w:hAnsi="Calibri" w:cs="Calibri"/>
        </w:rPr>
      </w:pPr>
    </w:p>
    <w:p w14:paraId="44E21B51" w14:textId="77777777" w:rsidR="008E7E3B" w:rsidRDefault="008E7E3B">
      <w:pPr>
        <w:spacing w:before="160"/>
        <w:rPr>
          <w:rFonts w:ascii="Calibri" w:hAnsi="Calibri" w:cs="Calibri"/>
        </w:rPr>
      </w:pPr>
    </w:p>
    <w:p w14:paraId="4FF8AC57" w14:textId="77777777" w:rsidR="008E7E3B" w:rsidRDefault="008E7E3B">
      <w:pPr>
        <w:spacing w:before="160"/>
        <w:rPr>
          <w:rFonts w:ascii="Calibri" w:hAnsi="Calibri" w:cs="Calibri"/>
        </w:rPr>
      </w:pPr>
    </w:p>
    <w:p w14:paraId="03D68309" w14:textId="77777777" w:rsidR="008E7E3B" w:rsidRDefault="008E7E3B">
      <w:pPr>
        <w:spacing w:before="160"/>
        <w:rPr>
          <w:rFonts w:ascii="Calibri" w:hAnsi="Calibri" w:cs="Calibri"/>
        </w:rPr>
      </w:pPr>
    </w:p>
    <w:p w14:paraId="2194C610" w14:textId="77777777" w:rsidR="008E7E3B" w:rsidRDefault="008E7E3B">
      <w:pPr>
        <w:spacing w:before="160"/>
        <w:rPr>
          <w:rFonts w:ascii="Calibri" w:hAnsi="Calibri" w:cs="Calibri"/>
        </w:rPr>
      </w:pPr>
    </w:p>
    <w:p w14:paraId="2082F74B" w14:textId="77777777" w:rsidR="008E7E3B" w:rsidRDefault="008E7E3B">
      <w:pPr>
        <w:spacing w:before="160"/>
        <w:rPr>
          <w:rFonts w:ascii="Calibri" w:hAnsi="Calibri" w:cs="Calibri"/>
        </w:rPr>
      </w:pPr>
    </w:p>
    <w:p w14:paraId="00422E8A" w14:textId="77777777" w:rsidR="008E7E3B" w:rsidRDefault="008E7E3B">
      <w:pPr>
        <w:spacing w:before="160"/>
        <w:rPr>
          <w:rFonts w:ascii="Calibri" w:hAnsi="Calibri" w:cs="Calibri"/>
        </w:rPr>
      </w:pPr>
    </w:p>
    <w:p w14:paraId="4BC1D6EA" w14:textId="47425EF1" w:rsidR="008E7E3B" w:rsidRDefault="00685A6A">
      <w:pPr>
        <w:spacing w:before="160"/>
        <w:rPr>
          <w:rFonts w:ascii="Calibri" w:hAnsi="Calibri" w:cs="Calibri"/>
        </w:rPr>
      </w:pPr>
      <w:r>
        <w:rPr>
          <w:rFonts w:ascii="Calibri" w:hAnsi="Calibri" w:cs="Calibri"/>
        </w:rPr>
        <w:lastRenderedPageBreak/>
        <w:t xml:space="preserve">Insert Appendix 2 Fire &amp; Emergency Plan </w:t>
      </w:r>
    </w:p>
    <w:p w14:paraId="5A4BBFDE" w14:textId="77777777" w:rsidR="008E7E3B" w:rsidRPr="002C5D95" w:rsidRDefault="008E7E3B">
      <w:pPr>
        <w:spacing w:before="160"/>
        <w:rPr>
          <w:rFonts w:ascii="Calibri" w:hAnsi="Calibri" w:cs="Calibri"/>
        </w:rPr>
      </w:pPr>
    </w:p>
    <w:sectPr w:rsidR="008E7E3B" w:rsidRPr="002C5D9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4AAC"/>
    <w:multiLevelType w:val="hybridMultilevel"/>
    <w:tmpl w:val="EEF6F85C"/>
    <w:lvl w:ilvl="0" w:tplc="646ACB0E">
      <w:start w:val="1"/>
      <w:numFmt w:val="decimal"/>
      <w:lvlText w:val="%1."/>
      <w:lvlJc w:val="left"/>
      <w:pPr>
        <w:ind w:left="560" w:hanging="360"/>
      </w:pPr>
    </w:lvl>
    <w:lvl w:ilvl="1" w:tplc="6D82B694">
      <w:numFmt w:val="decimal"/>
      <w:lvlText w:val=""/>
      <w:lvlJc w:val="left"/>
    </w:lvl>
    <w:lvl w:ilvl="2" w:tplc="EFDC4D8A">
      <w:numFmt w:val="decimal"/>
      <w:lvlText w:val=""/>
      <w:lvlJc w:val="left"/>
    </w:lvl>
    <w:lvl w:ilvl="3" w:tplc="01F2F4DE">
      <w:numFmt w:val="decimal"/>
      <w:lvlText w:val=""/>
      <w:lvlJc w:val="left"/>
    </w:lvl>
    <w:lvl w:ilvl="4" w:tplc="6AA49896">
      <w:numFmt w:val="decimal"/>
      <w:lvlText w:val=""/>
      <w:lvlJc w:val="left"/>
    </w:lvl>
    <w:lvl w:ilvl="5" w:tplc="2A8A6DB0">
      <w:numFmt w:val="decimal"/>
      <w:lvlText w:val=""/>
      <w:lvlJc w:val="left"/>
    </w:lvl>
    <w:lvl w:ilvl="6" w:tplc="7C0EB57C">
      <w:numFmt w:val="decimal"/>
      <w:lvlText w:val=""/>
      <w:lvlJc w:val="left"/>
    </w:lvl>
    <w:lvl w:ilvl="7" w:tplc="067C370E">
      <w:numFmt w:val="decimal"/>
      <w:lvlText w:val=""/>
      <w:lvlJc w:val="left"/>
    </w:lvl>
    <w:lvl w:ilvl="8" w:tplc="6F5C8B44">
      <w:numFmt w:val="decimal"/>
      <w:lvlText w:val=""/>
      <w:lvlJc w:val="left"/>
    </w:lvl>
  </w:abstractNum>
  <w:abstractNum w:abstractNumId="1" w15:restartNumberingAfterBreak="0">
    <w:nsid w:val="41291213"/>
    <w:multiLevelType w:val="hybridMultilevel"/>
    <w:tmpl w:val="0BE0FF56"/>
    <w:lvl w:ilvl="0" w:tplc="4474ACAC">
      <w:start w:val="1"/>
      <w:numFmt w:val="bullet"/>
      <w:lvlText w:val="•"/>
      <w:lvlJc w:val="left"/>
      <w:pPr>
        <w:ind w:left="560" w:hanging="360"/>
      </w:pPr>
    </w:lvl>
    <w:lvl w:ilvl="1" w:tplc="DAAEEA3C">
      <w:numFmt w:val="decimal"/>
      <w:lvlText w:val=""/>
      <w:lvlJc w:val="left"/>
    </w:lvl>
    <w:lvl w:ilvl="2" w:tplc="8DC40464">
      <w:numFmt w:val="decimal"/>
      <w:lvlText w:val=""/>
      <w:lvlJc w:val="left"/>
    </w:lvl>
    <w:lvl w:ilvl="3" w:tplc="C35A081E">
      <w:numFmt w:val="decimal"/>
      <w:lvlText w:val=""/>
      <w:lvlJc w:val="left"/>
    </w:lvl>
    <w:lvl w:ilvl="4" w:tplc="C43CEA72">
      <w:numFmt w:val="decimal"/>
      <w:lvlText w:val=""/>
      <w:lvlJc w:val="left"/>
    </w:lvl>
    <w:lvl w:ilvl="5" w:tplc="BEDED1C6">
      <w:numFmt w:val="decimal"/>
      <w:lvlText w:val=""/>
      <w:lvlJc w:val="left"/>
    </w:lvl>
    <w:lvl w:ilvl="6" w:tplc="0E460E04">
      <w:numFmt w:val="decimal"/>
      <w:lvlText w:val=""/>
      <w:lvlJc w:val="left"/>
    </w:lvl>
    <w:lvl w:ilvl="7" w:tplc="2040B792">
      <w:numFmt w:val="decimal"/>
      <w:lvlText w:val=""/>
      <w:lvlJc w:val="left"/>
    </w:lvl>
    <w:lvl w:ilvl="8" w:tplc="D85CF08C">
      <w:numFmt w:val="decimal"/>
      <w:lvlText w:val=""/>
      <w:lvlJc w:val="left"/>
    </w:lvl>
  </w:abstractNum>
  <w:abstractNum w:abstractNumId="2" w15:restartNumberingAfterBreak="0">
    <w:nsid w:val="57A75D04"/>
    <w:multiLevelType w:val="hybridMultilevel"/>
    <w:tmpl w:val="75C0C586"/>
    <w:lvl w:ilvl="0" w:tplc="57B8AFFE">
      <w:start w:val="1"/>
      <w:numFmt w:val="decimal"/>
      <w:lvlText w:val="%1."/>
      <w:lvlJc w:val="left"/>
      <w:pPr>
        <w:ind w:left="560" w:hanging="360"/>
      </w:pPr>
    </w:lvl>
    <w:lvl w:ilvl="1" w:tplc="3662C19E">
      <w:numFmt w:val="decimal"/>
      <w:lvlText w:val=""/>
      <w:lvlJc w:val="left"/>
    </w:lvl>
    <w:lvl w:ilvl="2" w:tplc="733EB28A">
      <w:numFmt w:val="decimal"/>
      <w:lvlText w:val=""/>
      <w:lvlJc w:val="left"/>
    </w:lvl>
    <w:lvl w:ilvl="3" w:tplc="026C3C5A">
      <w:numFmt w:val="decimal"/>
      <w:lvlText w:val=""/>
      <w:lvlJc w:val="left"/>
    </w:lvl>
    <w:lvl w:ilvl="4" w:tplc="B516B006">
      <w:numFmt w:val="decimal"/>
      <w:lvlText w:val=""/>
      <w:lvlJc w:val="left"/>
    </w:lvl>
    <w:lvl w:ilvl="5" w:tplc="47088E36">
      <w:numFmt w:val="decimal"/>
      <w:lvlText w:val=""/>
      <w:lvlJc w:val="left"/>
    </w:lvl>
    <w:lvl w:ilvl="6" w:tplc="2E6E9556">
      <w:numFmt w:val="decimal"/>
      <w:lvlText w:val=""/>
      <w:lvlJc w:val="left"/>
    </w:lvl>
    <w:lvl w:ilvl="7" w:tplc="AF6A2550">
      <w:numFmt w:val="decimal"/>
      <w:lvlText w:val=""/>
      <w:lvlJc w:val="left"/>
    </w:lvl>
    <w:lvl w:ilvl="8" w:tplc="B44A0CAA">
      <w:numFmt w:val="decimal"/>
      <w:lvlText w:val=""/>
      <w:lvlJc w:val="left"/>
    </w:lvl>
  </w:abstractNum>
  <w:abstractNum w:abstractNumId="3" w15:restartNumberingAfterBreak="0">
    <w:nsid w:val="7BD97832"/>
    <w:multiLevelType w:val="hybridMultilevel"/>
    <w:tmpl w:val="E5101D50"/>
    <w:lvl w:ilvl="0" w:tplc="DDAC9D28">
      <w:start w:val="1"/>
      <w:numFmt w:val="bullet"/>
      <w:lvlText w:val="●"/>
      <w:lvlJc w:val="left"/>
      <w:pPr>
        <w:ind w:left="720" w:hanging="360"/>
      </w:pPr>
    </w:lvl>
    <w:lvl w:ilvl="1" w:tplc="7EC26256">
      <w:start w:val="1"/>
      <w:numFmt w:val="bullet"/>
      <w:lvlText w:val="○"/>
      <w:lvlJc w:val="left"/>
      <w:pPr>
        <w:ind w:left="1440" w:hanging="360"/>
      </w:pPr>
    </w:lvl>
    <w:lvl w:ilvl="2" w:tplc="1980C9B0">
      <w:start w:val="1"/>
      <w:numFmt w:val="bullet"/>
      <w:lvlText w:val="■"/>
      <w:lvlJc w:val="left"/>
      <w:pPr>
        <w:ind w:left="2160" w:hanging="360"/>
      </w:pPr>
    </w:lvl>
    <w:lvl w:ilvl="3" w:tplc="E3A4C14C">
      <w:start w:val="1"/>
      <w:numFmt w:val="bullet"/>
      <w:lvlText w:val="●"/>
      <w:lvlJc w:val="left"/>
      <w:pPr>
        <w:ind w:left="2880" w:hanging="360"/>
      </w:pPr>
    </w:lvl>
    <w:lvl w:ilvl="4" w:tplc="06E25EE4">
      <w:start w:val="1"/>
      <w:numFmt w:val="bullet"/>
      <w:lvlText w:val="○"/>
      <w:lvlJc w:val="left"/>
      <w:pPr>
        <w:ind w:left="3600" w:hanging="360"/>
      </w:pPr>
    </w:lvl>
    <w:lvl w:ilvl="5" w:tplc="EAEC1328">
      <w:start w:val="1"/>
      <w:numFmt w:val="bullet"/>
      <w:lvlText w:val="■"/>
      <w:lvlJc w:val="left"/>
      <w:pPr>
        <w:ind w:left="4320" w:hanging="360"/>
      </w:pPr>
    </w:lvl>
    <w:lvl w:ilvl="6" w:tplc="6A9EB3C2">
      <w:start w:val="1"/>
      <w:numFmt w:val="bullet"/>
      <w:lvlText w:val="●"/>
      <w:lvlJc w:val="left"/>
      <w:pPr>
        <w:ind w:left="5040" w:hanging="360"/>
      </w:pPr>
    </w:lvl>
    <w:lvl w:ilvl="7" w:tplc="9F563474">
      <w:start w:val="1"/>
      <w:numFmt w:val="bullet"/>
      <w:lvlText w:val="●"/>
      <w:lvlJc w:val="left"/>
      <w:pPr>
        <w:ind w:left="5760" w:hanging="360"/>
      </w:pPr>
    </w:lvl>
    <w:lvl w:ilvl="8" w:tplc="B186E592">
      <w:start w:val="1"/>
      <w:numFmt w:val="bullet"/>
      <w:lvlText w:val="●"/>
      <w:lvlJc w:val="left"/>
      <w:pPr>
        <w:ind w:left="6480" w:hanging="360"/>
      </w:pPr>
    </w:lvl>
  </w:abstractNum>
  <w:num w:numId="1" w16cid:durableId="202640961">
    <w:abstractNumId w:val="3"/>
    <w:lvlOverride w:ilvl="0">
      <w:startOverride w:val="1"/>
    </w:lvlOverride>
  </w:num>
  <w:num w:numId="2" w16cid:durableId="458377644">
    <w:abstractNumId w:val="0"/>
    <w:lvlOverride w:ilvl="0">
      <w:startOverride w:val="1"/>
    </w:lvlOverride>
  </w:num>
  <w:num w:numId="3" w16cid:durableId="348218970">
    <w:abstractNumId w:val="2"/>
    <w:lvlOverride w:ilvl="0">
      <w:startOverride w:val="1"/>
    </w:lvlOverride>
  </w:num>
  <w:num w:numId="4" w16cid:durableId="129259332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0D"/>
    <w:rsid w:val="001D2F62"/>
    <w:rsid w:val="002C5D95"/>
    <w:rsid w:val="00386E83"/>
    <w:rsid w:val="00443ACC"/>
    <w:rsid w:val="00685A6A"/>
    <w:rsid w:val="008E7E3B"/>
    <w:rsid w:val="009C2B0D"/>
    <w:rsid w:val="00B227E4"/>
    <w:rsid w:val="00DB28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3204B"/>
  <w15:docId w15:val="{69FFA87E-0B76-45DB-9E68-A067E7472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pBdr>
        <w:bottom w:val="single" w:sz="4" w:space="2" w:color="BA0C2F"/>
      </w:pBdr>
      <w:spacing w:before="240" w:after="120"/>
      <w:outlineLvl w:val="1"/>
    </w:pPr>
    <w:rPr>
      <w:b/>
      <w:bCs/>
      <w:color w:val="0C2340"/>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80"/>
    </w:pPr>
    <w:rPr>
      <w:b/>
      <w:bCs/>
      <w:color w:val="0C2340"/>
      <w:sz w:val="40"/>
      <w:szCs w:val="40"/>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224</TotalTime>
  <Pages>4</Pages>
  <Words>892</Words>
  <Characters>5089</Characters>
  <Application>Microsoft Office Word</Application>
  <DocSecurity>0</DocSecurity>
  <Lines>42</Lines>
  <Paragraphs>11</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    1.  Purpose</vt:lpstr>
      <vt:lpstr>    2.  On discovering a fire</vt:lpstr>
      <vt:lpstr>    3.  Evacuation procedure</vt:lpstr>
      <vt:lpstr>    4.  Keeping escape routes available</vt:lpstr>
      <vt:lpstr>    </vt:lpstr>
      <vt:lpstr>    5.  Responsibilities</vt:lpstr>
      <vt:lpstr>    6.  Assisting disabled or less mobile people</vt:lpstr>
      <vt:lpstr>    7.  Assembly point</vt:lpstr>
      <vt:lpstr>    8.  Calling the emergency services</vt:lpstr>
      <vt:lpstr>    9.  Solar panels and battery storage</vt:lpstr>
      <vt:lpstr>    10.  First aid and reporting</vt:lpstr>
      <vt:lpstr>    11.  Fire safety equipment</vt:lpstr>
      <vt:lpstr>    Review and approval</vt:lpstr>
    </vt:vector>
  </TitlesOfParts>
  <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Helen Cope</cp:lastModifiedBy>
  <cp:revision>5</cp:revision>
  <dcterms:created xsi:type="dcterms:W3CDTF">2026-06-29T14:38:00Z</dcterms:created>
  <dcterms:modified xsi:type="dcterms:W3CDTF">2026-06-30T13:46:00Z</dcterms:modified>
</cp:coreProperties>
</file>